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D160" w14:textId="60CAD372" w:rsidR="00042D8A" w:rsidRPr="004A161E" w:rsidRDefault="00756639" w:rsidP="00010ED0">
      <w:pPr>
        <w:jc w:val="center"/>
        <w:rPr>
          <w:b/>
        </w:rPr>
      </w:pPr>
      <w:r>
        <w:rPr>
          <w:b/>
        </w:rPr>
        <w:t>Two-Day Trauma</w:t>
      </w:r>
      <w:r w:rsidR="00620C47">
        <w:rPr>
          <w:b/>
        </w:rPr>
        <w:t xml:space="preserve"> References</w:t>
      </w:r>
    </w:p>
    <w:p w14:paraId="310345D2" w14:textId="77777777" w:rsidR="00756639" w:rsidRPr="004A161E" w:rsidRDefault="00756639" w:rsidP="00756639">
      <w:pPr>
        <w:tabs>
          <w:tab w:val="left" w:pos="813"/>
        </w:tabs>
        <w:rPr>
          <w:rFonts w:eastAsia="Times New Roman"/>
          <w:shd w:val="clear" w:color="auto" w:fill="FFFFFF"/>
        </w:rPr>
      </w:pPr>
    </w:p>
    <w:p w14:paraId="4782FAF3" w14:textId="77777777" w:rsidR="00756639" w:rsidRPr="00D3327B" w:rsidRDefault="00756639" w:rsidP="00756639">
      <w:pPr>
        <w:rPr>
          <w:rFonts w:eastAsia="Times New Roman"/>
        </w:rPr>
      </w:pPr>
      <w:r w:rsidRPr="00D3327B">
        <w:rPr>
          <w:rFonts w:eastAsia="Times New Roman"/>
        </w:rPr>
        <w:t xml:space="preserve">Allon, M. (2015). EMDR group therapy with women who were sexually assaulted in the Congo. </w:t>
      </w:r>
      <w:r w:rsidRPr="00D3327B">
        <w:rPr>
          <w:rFonts w:eastAsia="Times New Roman"/>
          <w:i/>
        </w:rPr>
        <w:t>Journal of EMDR Practice and Research, 9</w:t>
      </w:r>
      <w:r w:rsidRPr="00D3327B">
        <w:rPr>
          <w:rFonts w:eastAsia="Times New Roman"/>
        </w:rPr>
        <w:t>, 28-34.</w:t>
      </w:r>
    </w:p>
    <w:p w14:paraId="06E20F87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97A59F4" w14:textId="77777777" w:rsidR="00756639" w:rsidRPr="00D3327B" w:rsidRDefault="00756639" w:rsidP="00756639">
      <w:pPr>
        <w:rPr>
          <w:rFonts w:eastAsia="Times New Roman"/>
        </w:rPr>
      </w:pPr>
      <w:r w:rsidRPr="00D3327B">
        <w:rPr>
          <w:rFonts w:eastAsia="Times New Roman"/>
        </w:rPr>
        <w:t xml:space="preserve">Bergmann, U. (2000). Further thoughts on the neurobiology of EMDR: The role of the cerebellum in accelerated information processing. </w:t>
      </w:r>
      <w:r w:rsidRPr="00D3327B">
        <w:rPr>
          <w:rFonts w:eastAsia="Times New Roman"/>
          <w:i/>
        </w:rPr>
        <w:t>Traumatology, 6</w:t>
      </w:r>
      <w:r w:rsidRPr="00D3327B">
        <w:rPr>
          <w:rFonts w:eastAsia="Times New Roman"/>
        </w:rPr>
        <w:t>(3)</w:t>
      </w:r>
      <w:r>
        <w:rPr>
          <w:rFonts w:eastAsia="Times New Roman"/>
        </w:rPr>
        <w:t>,</w:t>
      </w:r>
      <w:r w:rsidRPr="00D3327B">
        <w:rPr>
          <w:rFonts w:eastAsia="Times New Roman"/>
        </w:rPr>
        <w:t xml:space="preserve"> 175-200. </w:t>
      </w:r>
    </w:p>
    <w:p w14:paraId="55D9AA0D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659A5796" w14:textId="77777777" w:rsidR="00756639" w:rsidRDefault="00756639" w:rsidP="00756639">
      <w:pPr>
        <w:rPr>
          <w:rFonts w:eastAsia="Times New Roman"/>
        </w:rPr>
      </w:pPr>
      <w:r w:rsidRPr="00D3327B">
        <w:rPr>
          <w:rFonts w:eastAsia="Times New Roman" w:hint="eastAsia"/>
        </w:rPr>
        <w:t>Bisson, J. I., Roberts, N. P., Andrew, M., Cooper, R., &amp; Lewis, C. (2013). Psychological therapies for chronic post</w:t>
      </w:r>
      <w:r w:rsidRPr="00D3327B">
        <w:rPr>
          <w:rFonts w:ascii="Cambria Math" w:eastAsia="Times New Roman" w:hAnsi="Cambria Math" w:cs="Cambria Math"/>
        </w:rPr>
        <w:t>‐</w:t>
      </w:r>
      <w:r w:rsidRPr="00D3327B">
        <w:rPr>
          <w:rFonts w:eastAsia="Times New Roman" w:hint="eastAsia"/>
        </w:rPr>
        <w:t xml:space="preserve">traumatic stress disorder (PTSD) in adults. </w:t>
      </w:r>
      <w:r w:rsidRPr="00D3327B">
        <w:rPr>
          <w:rFonts w:eastAsia="Times New Roman" w:hint="eastAsia"/>
          <w:i/>
        </w:rPr>
        <w:t>Cochrane Database of Systematic Reviews</w:t>
      </w:r>
      <w:r w:rsidRPr="00D3327B">
        <w:rPr>
          <w:rFonts w:eastAsia="Times New Roman" w:hint="eastAsia"/>
        </w:rPr>
        <w:t>, (12).</w:t>
      </w:r>
    </w:p>
    <w:p w14:paraId="6D1F0E93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5B7F0B9F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Boccia, M., Piccardi, L., Cordellieri, P., Guariglia, C., &amp; Giannini, A. M. (2015). EMDR </w:t>
      </w:r>
    </w:p>
    <w:p w14:paraId="33EDB418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therapy for PTSD after motor vehicle accidents: meta-analytic evidence for </w:t>
      </w:r>
    </w:p>
    <w:p w14:paraId="4122D4AF" w14:textId="77777777" w:rsidR="00756639" w:rsidRPr="00E75FAE" w:rsidRDefault="00756639" w:rsidP="00756639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specific treatment.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Frontiers in human neuroscience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9</w:t>
      </w:r>
      <w:r w:rsidRPr="00E75FAE">
        <w:rPr>
          <w:rFonts w:eastAsia="Times New Roman"/>
          <w:color w:val="222222"/>
          <w:shd w:val="clear" w:color="auto" w:fill="FFFFFF"/>
        </w:rPr>
        <w:t>, 213.</w:t>
      </w:r>
    </w:p>
    <w:p w14:paraId="704620DA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4D673EE2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Buhle, J. T., Silvers, J. A., Wager, T. D., Lopez, R., Onyemekwu, C., Kober, H., ... &amp; Ochsner, K. N. (2014). Cognitive reappraisal of emotion: a meta-analysis of human neuroimaging studies.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Cerebral cortex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24</w:t>
      </w:r>
      <w:r w:rsidRPr="004A161E">
        <w:rPr>
          <w:rFonts w:eastAsia="Times New Roman"/>
          <w:color w:val="222222"/>
          <w:shd w:val="clear" w:color="auto" w:fill="FFFFFF"/>
        </w:rPr>
        <w:t>(11), 2981-2990.</w:t>
      </w:r>
    </w:p>
    <w:p w14:paraId="0CE44F54" w14:textId="77777777" w:rsidR="00756639" w:rsidRDefault="00756639" w:rsidP="00756639">
      <w:pPr>
        <w:rPr>
          <w:rFonts w:eastAsia="Times New Roman"/>
        </w:rPr>
      </w:pPr>
    </w:p>
    <w:p w14:paraId="2DC3FA38" w14:textId="77777777" w:rsidR="00756639" w:rsidRPr="00D3327B" w:rsidRDefault="00756639" w:rsidP="00756639">
      <w:pPr>
        <w:rPr>
          <w:rFonts w:eastAsia="Times New Roman"/>
        </w:rPr>
      </w:pPr>
      <w:r w:rsidRPr="00D3327B">
        <w:rPr>
          <w:rFonts w:eastAsia="Times New Roman"/>
        </w:rPr>
        <w:t xml:space="preserve">Christman, S. D., Garvey, K. J., Propper, R. E., &amp; Phaneuf, K. A. (2003). Bilateral eye movements enhance the retrieval of episodic memories. </w:t>
      </w:r>
      <w:r w:rsidRPr="00D3327B">
        <w:rPr>
          <w:rFonts w:eastAsia="Times New Roman"/>
          <w:i/>
        </w:rPr>
        <w:t>Neuropsychology, 17</w:t>
      </w:r>
      <w:r w:rsidRPr="00D3327B">
        <w:rPr>
          <w:rFonts w:eastAsia="Times New Roman"/>
        </w:rPr>
        <w:t xml:space="preserve">, 221-229. </w:t>
      </w:r>
    </w:p>
    <w:p w14:paraId="526312BB" w14:textId="77777777" w:rsidR="00756639" w:rsidRDefault="00756639" w:rsidP="00756639">
      <w:pPr>
        <w:rPr>
          <w:rFonts w:eastAsia="Times New Roman"/>
        </w:rPr>
      </w:pPr>
    </w:p>
    <w:p w14:paraId="3DD26859" w14:textId="77777777" w:rsidR="00756639" w:rsidRPr="00D3327B" w:rsidRDefault="00756639" w:rsidP="00756639">
      <w:pPr>
        <w:rPr>
          <w:rFonts w:eastAsia="Times New Roman"/>
        </w:rPr>
      </w:pPr>
      <w:r w:rsidRPr="00D3327B">
        <w:rPr>
          <w:rFonts w:eastAsia="Times New Roman"/>
        </w:rPr>
        <w:t xml:space="preserve">de Jongh, A., Ernst, R., Marques, L., &amp; Hornsveld, H. (2013). The impact of eye movements and tones on disturbing memories of patients with PTSD and other mental disorders. </w:t>
      </w:r>
      <w:r w:rsidRPr="00D3327B">
        <w:rPr>
          <w:rFonts w:eastAsia="Times New Roman"/>
          <w:i/>
        </w:rPr>
        <w:t>Journal of Behavior Therapy and Experimental Psychiatry, 44</w:t>
      </w:r>
      <w:r w:rsidRPr="00D3327B">
        <w:rPr>
          <w:rFonts w:eastAsia="Times New Roman"/>
        </w:rPr>
        <w:t xml:space="preserve">, 447–483. </w:t>
      </w:r>
    </w:p>
    <w:p w14:paraId="4BFA050F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1BAD38B8" w14:textId="77777777" w:rsidR="00756639" w:rsidRPr="001E6CBD" w:rsidRDefault="00756639" w:rsidP="00756639">
      <w:pPr>
        <w:rPr>
          <w:rFonts w:eastAsia="Times New Roman"/>
        </w:rPr>
      </w:pPr>
      <w:r w:rsidRPr="00D3327B">
        <w:rPr>
          <w:rFonts w:eastAsia="Times New Roman"/>
        </w:rPr>
        <w:t xml:space="preserve">de Bont, P. A., van den Berg, D. P., van der Vleugel, B. M., de Roos, C., de Jongh, A., van der Gaag, M., &amp; van Minnen, A. M. (2016). Prolonged exposure and EMDR for PTSD v. a PTSD waiting-list condition: effects on symptoms of psychosis, depression and social functioning in patients with chronic psychotic disorders. </w:t>
      </w:r>
      <w:r w:rsidRPr="00D3327B">
        <w:rPr>
          <w:rFonts w:eastAsia="Times New Roman"/>
          <w:i/>
        </w:rPr>
        <w:t xml:space="preserve">Psychological </w:t>
      </w:r>
      <w:r w:rsidRPr="001E6CBD">
        <w:rPr>
          <w:rFonts w:eastAsia="Times New Roman"/>
          <w:i/>
        </w:rPr>
        <w:t>medicine</w:t>
      </w:r>
      <w:r w:rsidRPr="001E6CBD">
        <w:rPr>
          <w:rFonts w:eastAsia="Times New Roman"/>
        </w:rPr>
        <w:t xml:space="preserve">, 1-11. </w:t>
      </w:r>
    </w:p>
    <w:p w14:paraId="5F65BA6A" w14:textId="77777777" w:rsidR="00756639" w:rsidRPr="001E6CBD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5724AEBB" w14:textId="77777777" w:rsidR="001E6CBD" w:rsidRPr="001E6CBD" w:rsidRDefault="001E6CBD" w:rsidP="001E6CBD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Dibaj, I., Halvorsen, J. Ø., Kennair, L. E. O., &amp; Stenmark, H. I. (2017). An evaluation of combined narrative exposure therapy and physiotherapy for comorbid PTSD and chronic pain in torture survivors.</w:t>
      </w:r>
    </w:p>
    <w:p w14:paraId="5D29558C" w14:textId="77777777" w:rsidR="001E6CBD" w:rsidRPr="001E6CBD" w:rsidRDefault="001E6CBD" w:rsidP="00756639">
      <w:pPr>
        <w:rPr>
          <w:rFonts w:eastAsia="Times New Roman"/>
        </w:rPr>
      </w:pPr>
    </w:p>
    <w:p w14:paraId="51A0EB69" w14:textId="35501B05" w:rsidR="00756639" w:rsidRPr="00D3327B" w:rsidRDefault="00756639" w:rsidP="00756639">
      <w:pPr>
        <w:rPr>
          <w:rFonts w:eastAsia="Times New Roman"/>
        </w:rPr>
      </w:pPr>
      <w:r w:rsidRPr="001E6CBD">
        <w:rPr>
          <w:rFonts w:eastAsia="Times New Roman"/>
        </w:rPr>
        <w:t>Diehle, J., Opmeer, B. C., Boer, F., Mannarino, A. P., &amp; Lindauer, R. J. (2014). Trauma-focused cognitive behavioral therapy or eye movement desensitization and reprocessing:</w:t>
      </w:r>
      <w:r w:rsidRPr="00D3327B">
        <w:rPr>
          <w:rFonts w:eastAsia="Times New Roman"/>
        </w:rPr>
        <w:t xml:space="preserve"> What works in children with post-traumatic stress symptoms? A randomized controlled trial. </w:t>
      </w:r>
      <w:r w:rsidRPr="00D3327B">
        <w:rPr>
          <w:rFonts w:eastAsia="Times New Roman"/>
          <w:i/>
        </w:rPr>
        <w:t>European Child &amp; Adolescent Psychiatry, 26</w:t>
      </w:r>
      <w:r w:rsidRPr="00D3327B">
        <w:rPr>
          <w:rFonts w:eastAsia="Times New Roman"/>
        </w:rPr>
        <w:t xml:space="preserve">, 227-236. </w:t>
      </w:r>
    </w:p>
    <w:p w14:paraId="2574089E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6F7B5755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Etkin, A., &amp; Wager, T. D. (2007). Functional neuroimaging of anxiety: a meta-analysis of emotional processing in PTSD, social anxiety disorder, and specific phobia.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American Journal of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164</w:t>
      </w:r>
      <w:r w:rsidRPr="004A161E">
        <w:rPr>
          <w:rFonts w:eastAsia="Times New Roman"/>
          <w:color w:val="222222"/>
          <w:shd w:val="clear" w:color="auto" w:fill="FFFFFF"/>
        </w:rPr>
        <w:t>(10), 1476-1488.</w:t>
      </w:r>
    </w:p>
    <w:p w14:paraId="69D25216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44A3F9B9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lastRenderedPageBreak/>
        <w:t>Gu, X., &amp; FitzGerald, T. H. (2014). Interoceptive inference: homeostasis and decision-making.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Trends Cogn Sci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18</w:t>
      </w:r>
      <w:r w:rsidRPr="004A161E">
        <w:rPr>
          <w:rFonts w:eastAsia="Times New Roman"/>
          <w:color w:val="222222"/>
          <w:shd w:val="clear" w:color="auto" w:fill="FFFFFF"/>
        </w:rPr>
        <w:t>(6), 269-70.</w:t>
      </w:r>
    </w:p>
    <w:p w14:paraId="61AFFEFA" w14:textId="77777777" w:rsidR="00756639" w:rsidRPr="004A161E" w:rsidRDefault="00756639" w:rsidP="00756639">
      <w:pPr>
        <w:rPr>
          <w:rFonts w:eastAsia="Calibri"/>
        </w:rPr>
      </w:pPr>
    </w:p>
    <w:p w14:paraId="37D5B5AE" w14:textId="77777777" w:rsidR="00756639" w:rsidRDefault="00756639" w:rsidP="00756639">
      <w:r w:rsidRPr="00D3327B">
        <w:t xml:space="preserve">Herkt, D., Tumani, V., Grön, G., Kammer, T., Hofmann, A., &amp; Abler, B. (2014). Facilitating access to emotions: neural signature of EMDR stimulation. </w:t>
      </w:r>
      <w:r w:rsidRPr="00D3327B">
        <w:rPr>
          <w:i/>
        </w:rPr>
        <w:t>PloS one, 9</w:t>
      </w:r>
      <w:r w:rsidRPr="00D3327B">
        <w:t>(8), e106350.</w:t>
      </w:r>
    </w:p>
    <w:p w14:paraId="1CA7AD87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67B8DB4C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Herbert, B. M., &amp; Pollatos, O. (2012). The body in the mind: on the relationship between interoception and embodiment.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Topics in cognitive science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4</w:t>
      </w:r>
      <w:r w:rsidRPr="004A161E">
        <w:rPr>
          <w:rFonts w:eastAsia="Times New Roman"/>
          <w:color w:val="222222"/>
          <w:shd w:val="clear" w:color="auto" w:fill="FFFFFF"/>
        </w:rPr>
        <w:t>(4), 692-704.</w:t>
      </w:r>
    </w:p>
    <w:p w14:paraId="39C1E8D9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5F0E986F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Hopper, J. W., Frewen, P. A., Van der Kolk, B. A., &amp; Lanius, R. A. (2007). Neural correlates of reexperiencing, avoidance, and dissociation in PTSD: Symptom dimensions and emotion dysregulation in responses to script</w:t>
      </w:r>
      <w:r w:rsidRPr="004A161E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4A161E">
        <w:rPr>
          <w:rFonts w:eastAsia="Times New Roman"/>
          <w:color w:val="222222"/>
          <w:shd w:val="clear" w:color="auto" w:fill="FFFFFF"/>
        </w:rPr>
        <w:t>driven trauma imagery.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Journal of traumatic stress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20</w:t>
      </w:r>
      <w:r w:rsidRPr="004A161E">
        <w:rPr>
          <w:rFonts w:eastAsia="Times New Roman"/>
          <w:color w:val="222222"/>
          <w:shd w:val="clear" w:color="auto" w:fill="FFFFFF"/>
        </w:rPr>
        <w:t>(5), 713-725.</w:t>
      </w:r>
    </w:p>
    <w:p w14:paraId="4DFABEBA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773CEB2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Huang, M. X., Yurgil, K. A., Robb, A., Angeles, A., Diwakar, M., Risbrough, V. B., ... &amp; Huang, C. W. (2014). Voxel-wise resting-state MEG source magnitude imaging study reveals neurocircuitry abnormality in active-duty service members and veterans with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Neuroimage: clinical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5</w:t>
      </w:r>
      <w:r w:rsidRPr="004A161E">
        <w:rPr>
          <w:rFonts w:eastAsia="Times New Roman"/>
          <w:color w:val="222222"/>
          <w:shd w:val="clear" w:color="auto" w:fill="FFFFFF"/>
        </w:rPr>
        <w:t>, 408-419.</w:t>
      </w:r>
    </w:p>
    <w:p w14:paraId="20CD5670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9A271B3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Krause-Utz, A., Veer, I. M., Rombouts, S. A. R. B., Bohus, M., Schmahl, C., &amp; Elzinga, B. M. (2014). Amygdala and anterior cingulate resting-state functional connectivity in borderline personality disorder patients with a history of interpersonal trauma.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Psychological medicine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44</w:t>
      </w:r>
      <w:r w:rsidRPr="004A161E">
        <w:rPr>
          <w:rFonts w:eastAsia="Times New Roman"/>
          <w:color w:val="222222"/>
          <w:shd w:val="clear" w:color="auto" w:fill="FFFFFF"/>
        </w:rPr>
        <w:t>(13), 2889-2901.</w:t>
      </w:r>
    </w:p>
    <w:p w14:paraId="57F0A197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4573F539" w14:textId="77777777" w:rsidR="00756639" w:rsidRPr="00E75FAE" w:rsidRDefault="00756639" w:rsidP="00756639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Laugharne, J., Kullack, C., Lee, C. W., McGuire, T., Brockman, S., Drummond, P. D., &amp; Starkstein, S. (2016). Amygdala volumetric change following psychotherapy for posttraumatic stress disorder.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The Journal of neuropsychiatry and clinical neurosciences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28</w:t>
      </w:r>
      <w:r w:rsidRPr="00E75FAE">
        <w:rPr>
          <w:rFonts w:eastAsia="Times New Roman"/>
          <w:color w:val="222222"/>
          <w:shd w:val="clear" w:color="auto" w:fill="FFFFFF"/>
        </w:rPr>
        <w:t>(4), 312-318.</w:t>
      </w:r>
    </w:p>
    <w:p w14:paraId="0C935D9B" w14:textId="77777777" w:rsidR="00756639" w:rsidRPr="00E75FAE" w:rsidRDefault="00756639" w:rsidP="00756639"/>
    <w:p w14:paraId="0C7ACB3E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Liberzon, I., &amp; Garfinkel, S. N. (2009). Functional neuroimaging in post-traumatic stress disorder. In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Post-Traumatic Stress Disorder</w:t>
      </w:r>
      <w:r w:rsidRPr="004A161E">
        <w:rPr>
          <w:rFonts w:eastAsia="Times New Roman"/>
          <w:color w:val="222222"/>
          <w:shd w:val="clear" w:color="auto" w:fill="FFFFFF"/>
        </w:rPr>
        <w:t> (pp. 297-317). Humana Press.</w:t>
      </w:r>
    </w:p>
    <w:p w14:paraId="5DD3CB62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12E61D8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Nakagawa, S., Sugiura, M., Sekiguchi, A., Kotozaki, Y., Miyauchi, C. M., Hanawa, S., ... &amp; Kawashima, R. (2016). Effects of post-traumatic growth on the dorsolateral prefrontal cortex after a disaster.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Scientific reports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6</w:t>
      </w:r>
      <w:r w:rsidRPr="004A161E">
        <w:rPr>
          <w:rFonts w:eastAsia="Times New Roman"/>
          <w:color w:val="222222"/>
          <w:shd w:val="clear" w:color="auto" w:fill="FFFFFF"/>
        </w:rPr>
        <w:t>, 34364.</w:t>
      </w:r>
    </w:p>
    <w:p w14:paraId="0B6C5CE2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57341388" w14:textId="77777777" w:rsidR="00756639" w:rsidRPr="001E6CBD" w:rsidRDefault="00756639" w:rsidP="00756639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Rauch, S. L., Whalen, P. J., Shin, L. M., McInerney, S. C., Macklin, M. L., Lasko, N. B., ... &amp; Pitman, R. K. (2000). Exaggerated amygdala response to masked facial stimuli in posttraumatic stress disorder: a functional MRI study.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Biological psychiatry</w:t>
      </w:r>
      <w:r w:rsidRPr="001E6CBD">
        <w:rPr>
          <w:rFonts w:eastAsia="Times New Roman"/>
          <w:color w:val="222222"/>
          <w:shd w:val="clear" w:color="auto" w:fill="FFFFFF"/>
        </w:rPr>
        <w:t>,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47</w:t>
      </w:r>
      <w:r w:rsidRPr="001E6CBD">
        <w:rPr>
          <w:rFonts w:eastAsia="Times New Roman"/>
          <w:color w:val="222222"/>
          <w:shd w:val="clear" w:color="auto" w:fill="FFFFFF"/>
        </w:rPr>
        <w:t>(9), 769-776.</w:t>
      </w:r>
    </w:p>
    <w:p w14:paraId="03DE228D" w14:textId="77777777" w:rsidR="00756639" w:rsidRPr="001E6CBD" w:rsidRDefault="00756639" w:rsidP="00756639">
      <w:pPr>
        <w:tabs>
          <w:tab w:val="left" w:pos="813"/>
        </w:tabs>
      </w:pPr>
    </w:p>
    <w:p w14:paraId="6531C15A" w14:textId="77777777" w:rsidR="001E6CBD" w:rsidRPr="001E6CBD" w:rsidRDefault="001E6CBD" w:rsidP="001E6CBD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Resick, P. A., Monson, C. M., &amp; Chard, K. M. (2016).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Cognitive processing therapy for PTSD: A comprehensive manual</w:t>
      </w:r>
      <w:r w:rsidRPr="001E6CBD">
        <w:rPr>
          <w:rFonts w:eastAsia="Times New Roman"/>
          <w:color w:val="222222"/>
          <w:shd w:val="clear" w:color="auto" w:fill="FFFFFF"/>
        </w:rPr>
        <w:t>. Guilford Publications.</w:t>
      </w:r>
    </w:p>
    <w:p w14:paraId="0C82863F" w14:textId="77777777" w:rsidR="001E6CBD" w:rsidRPr="001E6CBD" w:rsidRDefault="001E6CBD" w:rsidP="00756639">
      <w:pPr>
        <w:rPr>
          <w:rFonts w:eastAsia="Times New Roman"/>
          <w:color w:val="222222"/>
          <w:shd w:val="clear" w:color="auto" w:fill="FFFFFF"/>
        </w:rPr>
      </w:pPr>
    </w:p>
    <w:p w14:paraId="7BE01C0A" w14:textId="40D37D81" w:rsidR="00756639" w:rsidRPr="001E6CBD" w:rsidRDefault="00756639" w:rsidP="00756639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Russell, M. (2014). Diaphragmatic breathing and its effect on inhibitory control.</w:t>
      </w:r>
    </w:p>
    <w:p w14:paraId="5FA09AE6" w14:textId="77777777" w:rsidR="00756639" w:rsidRPr="001E6CBD" w:rsidRDefault="00756639" w:rsidP="00756639">
      <w:pPr>
        <w:rPr>
          <w:rFonts w:eastAsia="Times New Roman"/>
        </w:rPr>
      </w:pPr>
    </w:p>
    <w:p w14:paraId="0F835945" w14:textId="77777777" w:rsidR="001E6CBD" w:rsidRPr="001E6CBD" w:rsidRDefault="001E6CBD" w:rsidP="001E6CBD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Schnyder, U., Ehlers, A., Elbert, T., Foa, E. B., Gersons, B. P., Resick, P. A., ... &amp; Cloitre, M. (2015). Psychotherapies for PTSD: what do they have in common?.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European journal of psychotraumatology</w:t>
      </w:r>
      <w:r w:rsidRPr="001E6CBD">
        <w:rPr>
          <w:rFonts w:eastAsia="Times New Roman"/>
          <w:color w:val="222222"/>
          <w:shd w:val="clear" w:color="auto" w:fill="FFFFFF"/>
        </w:rPr>
        <w:t>,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6</w:t>
      </w:r>
      <w:r w:rsidRPr="001E6CBD">
        <w:rPr>
          <w:rFonts w:eastAsia="Times New Roman"/>
          <w:color w:val="222222"/>
          <w:shd w:val="clear" w:color="auto" w:fill="FFFFFF"/>
        </w:rPr>
        <w:t>(1), 28186.</w:t>
      </w:r>
    </w:p>
    <w:p w14:paraId="6B426FA2" w14:textId="77777777" w:rsidR="001E6CBD" w:rsidRPr="001E6CBD" w:rsidRDefault="001E6CBD" w:rsidP="00756639">
      <w:pPr>
        <w:rPr>
          <w:rFonts w:eastAsia="Times New Roman"/>
        </w:rPr>
      </w:pPr>
      <w:bookmarkStart w:id="0" w:name="_GoBack"/>
      <w:bookmarkEnd w:id="0"/>
    </w:p>
    <w:p w14:paraId="114466B9" w14:textId="3D045BCC" w:rsidR="00756639" w:rsidRPr="00D3327B" w:rsidRDefault="00756639" w:rsidP="00756639">
      <w:pPr>
        <w:rPr>
          <w:rFonts w:eastAsia="Times New Roman"/>
        </w:rPr>
      </w:pPr>
      <w:r w:rsidRPr="001E6CBD">
        <w:rPr>
          <w:rFonts w:eastAsia="Times New Roman"/>
        </w:rPr>
        <w:t>Shapiro, F. (2014). The role of eye movement desensitization &amp; reprocessing (EMDR)</w:t>
      </w:r>
      <w:r w:rsidRPr="00D3327B">
        <w:rPr>
          <w:rFonts w:eastAsia="Times New Roman"/>
        </w:rPr>
        <w:t xml:space="preserve"> therapy in medicine: Addressing the psychological and physical symptoms stemming from adverse life experiences. </w:t>
      </w:r>
      <w:r w:rsidRPr="00D3327B">
        <w:rPr>
          <w:rFonts w:eastAsia="Times New Roman"/>
          <w:i/>
        </w:rPr>
        <w:t>The Permanente Journal, 18</w:t>
      </w:r>
      <w:r w:rsidRPr="00D3327B">
        <w:rPr>
          <w:rFonts w:eastAsia="Times New Roman"/>
        </w:rPr>
        <w:t>, 71-77.</w:t>
      </w:r>
    </w:p>
    <w:p w14:paraId="20538396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F635FB8" w14:textId="08257704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4A161E">
        <w:rPr>
          <w:rFonts w:eastAsia="Times New Roman"/>
          <w:color w:val="222222"/>
          <w:shd w:val="clear" w:color="auto" w:fill="FFFFFF"/>
        </w:rPr>
        <w:t>Shin, L. M., Rauch, S. L., &amp; Pitman, R. K. (2006). Amygdala, medial prefrontal cortex, and hippocampal function in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Annals of the New York Academy of Sciences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1071</w:t>
      </w:r>
      <w:r w:rsidRPr="004A161E">
        <w:rPr>
          <w:rFonts w:eastAsia="Times New Roman"/>
          <w:color w:val="222222"/>
          <w:shd w:val="clear" w:color="auto" w:fill="FFFFFF"/>
        </w:rPr>
        <w:t>(1), 67-79.</w:t>
      </w:r>
    </w:p>
    <w:p w14:paraId="125BDA7B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68D962D8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Shin, L. M., Wright, C. I., Cannistraro, P. A., Wedig, M. M., McMullin, K., Martis, B., ... &amp; Orr, S. P. (2005). A functional magnetic resonance imaging study of amygdala and medial prefrontal cortex responses to overtly presented fearful faces in posttraumatic stress disorder.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Archives of general psychiatry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62</w:t>
      </w:r>
      <w:r w:rsidRPr="004A161E">
        <w:rPr>
          <w:rFonts w:eastAsia="Times New Roman"/>
          <w:color w:val="222222"/>
          <w:shd w:val="clear" w:color="auto" w:fill="FFFFFF"/>
        </w:rPr>
        <w:t>(3), 273-281.</w:t>
      </w:r>
    </w:p>
    <w:p w14:paraId="76B1E137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119F8A3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Simmons, A., Strigo, I. A., Matthews, S. C., Paulus, M. P., &amp; Stein, M. B. (2009). Initial evidence of a failure to activate right anterior insula during affective set-shifting in PTSD.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Psychosomatic medicine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71</w:t>
      </w:r>
      <w:r w:rsidRPr="004A161E">
        <w:rPr>
          <w:rFonts w:eastAsia="Times New Roman"/>
          <w:color w:val="222222"/>
          <w:shd w:val="clear" w:color="auto" w:fill="FFFFFF"/>
        </w:rPr>
        <w:t>(4), 373.</w:t>
      </w:r>
    </w:p>
    <w:p w14:paraId="7C645037" w14:textId="77777777" w:rsidR="00756639" w:rsidRPr="004A161E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2F66475E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Sleiman, S. F., Henry, J., Al-Haddad, R., El Hayek, L., Haidar, E. A., Stringer, T., ... &amp; Ninan, I. (2016). Exercise promotes the expression of brain derived neurotrophic factor (BDNF) through the action of the ketone body β-hydroxybutyrate.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Elife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5</w:t>
      </w:r>
      <w:r w:rsidRPr="004A161E">
        <w:rPr>
          <w:rFonts w:eastAsia="Times New Roman"/>
          <w:color w:val="222222"/>
          <w:shd w:val="clear" w:color="auto" w:fill="FFFFFF"/>
        </w:rPr>
        <w:t>.</w:t>
      </w:r>
    </w:p>
    <w:p w14:paraId="01CC9E85" w14:textId="77777777" w:rsidR="00756639" w:rsidRPr="004A161E" w:rsidRDefault="00756639" w:rsidP="00756639">
      <w:pPr>
        <w:tabs>
          <w:tab w:val="left" w:pos="813"/>
        </w:tabs>
      </w:pPr>
    </w:p>
    <w:p w14:paraId="21E9FEBA" w14:textId="77777777" w:rsidR="00756639" w:rsidRPr="004A161E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>Thomason, M. E., Marusak, H. A., Tocco, M. A., Vila, A. M., McGarragle, O., &amp; Rosenberg, D. R. (2015). Altered amygdala connectivity in urban youth exposed to trauma.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Social cognitive and affective neuroscience</w:t>
      </w:r>
      <w:r w:rsidRPr="004A161E">
        <w:rPr>
          <w:rFonts w:eastAsia="Times New Roman"/>
          <w:color w:val="222222"/>
          <w:shd w:val="clear" w:color="auto" w:fill="FFFFFF"/>
        </w:rPr>
        <w:t>, </w:t>
      </w:r>
      <w:r w:rsidRPr="004A161E">
        <w:rPr>
          <w:rFonts w:eastAsia="Times New Roman"/>
          <w:i/>
          <w:iCs/>
          <w:color w:val="222222"/>
          <w:shd w:val="clear" w:color="auto" w:fill="FFFFFF"/>
        </w:rPr>
        <w:t>10</w:t>
      </w:r>
      <w:r w:rsidRPr="004A161E">
        <w:rPr>
          <w:rFonts w:eastAsia="Times New Roman"/>
          <w:color w:val="222222"/>
          <w:shd w:val="clear" w:color="auto" w:fill="FFFFFF"/>
        </w:rPr>
        <w:t>(11), 1460-1468.</w:t>
      </w:r>
    </w:p>
    <w:p w14:paraId="28DDF812" w14:textId="77777777" w:rsidR="00756639" w:rsidRPr="004A161E" w:rsidRDefault="00756639" w:rsidP="00756639">
      <w:pPr>
        <w:tabs>
          <w:tab w:val="left" w:pos="813"/>
        </w:tabs>
      </w:pPr>
    </w:p>
    <w:p w14:paraId="6682947E" w14:textId="77777777" w:rsidR="00756639" w:rsidRPr="001E6CBD" w:rsidRDefault="00756639" w:rsidP="00756639">
      <w:pPr>
        <w:rPr>
          <w:rFonts w:eastAsia="Times New Roman"/>
        </w:rPr>
      </w:pPr>
      <w:r w:rsidRPr="004A161E">
        <w:rPr>
          <w:rFonts w:eastAsia="Times New Roman"/>
          <w:color w:val="222222"/>
          <w:shd w:val="clear" w:color="auto" w:fill="FFFFFF"/>
        </w:rPr>
        <w:t xml:space="preserve">Ussher, M., Spatz, A., Copland, C., Nicolaou, A., Cargill, A., Amini-Tabrizi, N., &amp; McCracken, L. M. (2014). Immediate effects of a brief mindfulness-based body scan on </w:t>
      </w:r>
      <w:r w:rsidRPr="001E6CBD">
        <w:rPr>
          <w:rFonts w:eastAsia="Times New Roman"/>
          <w:color w:val="222222"/>
          <w:shd w:val="clear" w:color="auto" w:fill="FFFFFF"/>
        </w:rPr>
        <w:t>patients with chronic pain.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Journal of behavioral medicine</w:t>
      </w:r>
      <w:r w:rsidRPr="001E6CBD">
        <w:rPr>
          <w:rFonts w:eastAsia="Times New Roman"/>
          <w:color w:val="222222"/>
          <w:shd w:val="clear" w:color="auto" w:fill="FFFFFF"/>
        </w:rPr>
        <w:t>,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1E6CBD">
        <w:rPr>
          <w:rFonts w:eastAsia="Times New Roman"/>
          <w:color w:val="222222"/>
          <w:shd w:val="clear" w:color="auto" w:fill="FFFFFF"/>
        </w:rPr>
        <w:t>(1), 127-134.</w:t>
      </w:r>
    </w:p>
    <w:p w14:paraId="3A878A54" w14:textId="77777777" w:rsidR="00756639" w:rsidRPr="001E6CBD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7CD28936" w14:textId="77777777" w:rsidR="00756639" w:rsidRPr="001E6CBD" w:rsidRDefault="00756639" w:rsidP="00756639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Van der Kolk, B. (2014).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The body keeps the score</w:t>
      </w:r>
      <w:r w:rsidRPr="001E6CBD">
        <w:rPr>
          <w:rFonts w:eastAsia="Times New Roman"/>
          <w:color w:val="222222"/>
          <w:shd w:val="clear" w:color="auto" w:fill="FFFFFF"/>
        </w:rPr>
        <w:t>. New York: Viking.</w:t>
      </w:r>
    </w:p>
    <w:p w14:paraId="33E6CE82" w14:textId="77777777" w:rsidR="00756639" w:rsidRPr="001E6CBD" w:rsidRDefault="00756639" w:rsidP="00756639"/>
    <w:p w14:paraId="527389CB" w14:textId="78CA883B" w:rsidR="001E6CBD" w:rsidRPr="001E6CBD" w:rsidRDefault="001E6CBD" w:rsidP="001E6CBD">
      <w:pPr>
        <w:rPr>
          <w:rFonts w:eastAsia="Times New Roman"/>
        </w:rPr>
      </w:pPr>
      <w:r w:rsidRPr="001E6CBD">
        <w:rPr>
          <w:rFonts w:eastAsia="Times New Roman"/>
          <w:color w:val="222222"/>
          <w:shd w:val="clear" w:color="auto" w:fill="FFFFFF"/>
        </w:rPr>
        <w:t>Van Minnen, A., Zoellner, L. A., Harned, M. S., &amp; Mills, K. (2015). Changes in comorbid conditions after prolonged exposure for PTSD: a literature review.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Current psychiatry reports</w:t>
      </w:r>
      <w:r w:rsidRPr="001E6CBD">
        <w:rPr>
          <w:rFonts w:eastAsia="Times New Roman"/>
          <w:color w:val="222222"/>
          <w:shd w:val="clear" w:color="auto" w:fill="FFFFFF"/>
        </w:rPr>
        <w:t>, </w:t>
      </w:r>
      <w:r w:rsidRPr="001E6CBD">
        <w:rPr>
          <w:rFonts w:eastAsia="Times New Roman"/>
          <w:i/>
          <w:iCs/>
          <w:color w:val="222222"/>
          <w:shd w:val="clear" w:color="auto" w:fill="FFFFFF"/>
        </w:rPr>
        <w:t>17</w:t>
      </w:r>
      <w:r w:rsidRPr="001E6CBD">
        <w:rPr>
          <w:rFonts w:eastAsia="Times New Roman"/>
          <w:color w:val="222222"/>
          <w:shd w:val="clear" w:color="auto" w:fill="FFFFFF"/>
        </w:rPr>
        <w:t>(3), 17.</w:t>
      </w:r>
    </w:p>
    <w:p w14:paraId="26622940" w14:textId="77777777" w:rsidR="001E6CBD" w:rsidRPr="001E6CBD" w:rsidRDefault="001E6CBD" w:rsidP="00756639">
      <w:pPr>
        <w:rPr>
          <w:rFonts w:eastAsia="Times New Roman"/>
          <w:color w:val="222222"/>
          <w:shd w:val="clear" w:color="auto" w:fill="FFFFFF"/>
        </w:rPr>
      </w:pPr>
    </w:p>
    <w:p w14:paraId="388D2EAA" w14:textId="357A0D6F" w:rsidR="00756639" w:rsidRPr="001E6CBD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1E6CBD">
        <w:rPr>
          <w:rFonts w:eastAsia="Times New Roman"/>
          <w:color w:val="222222"/>
          <w:shd w:val="clear" w:color="auto" w:fill="FFFFFF"/>
        </w:rPr>
        <w:t>Wager, T. D. (2018). Exposure</w:t>
      </w:r>
      <w:r w:rsidRPr="001E6CBD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1E6CBD">
        <w:rPr>
          <w:rFonts w:eastAsia="Times New Roman"/>
          <w:color w:val="222222"/>
          <w:shd w:val="clear" w:color="auto" w:fill="FFFFFF"/>
        </w:rPr>
        <w:t xml:space="preserve">based therapy changes amygdala and </w:t>
      </w:r>
    </w:p>
    <w:p w14:paraId="1B43F6A4" w14:textId="77777777" w:rsidR="00756639" w:rsidRPr="001E6CBD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1E6CBD">
        <w:rPr>
          <w:rFonts w:eastAsia="Times New Roman"/>
          <w:color w:val="222222"/>
          <w:shd w:val="clear" w:color="auto" w:fill="FFFFFF"/>
        </w:rPr>
        <w:t>hippocampus resting</w:t>
      </w:r>
      <w:r w:rsidRPr="001E6CBD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1E6CBD">
        <w:rPr>
          <w:rFonts w:eastAsia="Times New Roman"/>
          <w:color w:val="222222"/>
          <w:shd w:val="clear" w:color="auto" w:fill="FFFFFF"/>
        </w:rPr>
        <w:t xml:space="preserve">state functional connectivity in patients with posttraumatic </w:t>
      </w:r>
    </w:p>
    <w:p w14:paraId="1959C4FA" w14:textId="77777777" w:rsidR="00756639" w:rsidRPr="00E75FAE" w:rsidRDefault="00756639" w:rsidP="00756639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stress disorder.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Depression and anxiety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35</w:t>
      </w:r>
      <w:r w:rsidRPr="00E75FAE">
        <w:rPr>
          <w:rFonts w:eastAsia="Times New Roman"/>
          <w:color w:val="222222"/>
          <w:shd w:val="clear" w:color="auto" w:fill="FFFFFF"/>
        </w:rPr>
        <w:t>(10), 974-984.</w:t>
      </w:r>
    </w:p>
    <w:p w14:paraId="23E664AB" w14:textId="77777777" w:rsidR="00756639" w:rsidRDefault="00756639" w:rsidP="00756639"/>
    <w:p w14:paraId="58B0B04A" w14:textId="77777777" w:rsidR="00756639" w:rsidRPr="00E75FAE" w:rsidRDefault="00756639" w:rsidP="00756639">
      <w:r w:rsidRPr="00D3327B">
        <w:lastRenderedPageBreak/>
        <w:t xml:space="preserve">Watts, B. V., Schnurr, P. P., Mayo, L., Young-Xu, Y., Weeks, W. B., &amp; Friedman, M. J. (2013). Meta-analysis of the efficacy of treatments for posttraumatic stress disorder. </w:t>
      </w:r>
      <w:r w:rsidRPr="00D3327B">
        <w:rPr>
          <w:i/>
        </w:rPr>
        <w:t>The Journal of Clinical Psychiatry.</w:t>
      </w:r>
    </w:p>
    <w:p w14:paraId="0D67DB41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</w:p>
    <w:p w14:paraId="64531451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>Zhu, X., Suarez</w:t>
      </w:r>
      <w:r w:rsidRPr="00E75FAE">
        <w:rPr>
          <w:rFonts w:ascii="Cambria Math" w:eastAsia="Times New Roman" w:hAnsi="Cambria Math" w:cs="Cambria Math"/>
          <w:color w:val="222222"/>
          <w:shd w:val="clear" w:color="auto" w:fill="FFFFFF"/>
        </w:rPr>
        <w:t>‐</w:t>
      </w:r>
      <w:r w:rsidRPr="00E75FAE">
        <w:rPr>
          <w:rFonts w:eastAsia="Times New Roman"/>
          <w:color w:val="222222"/>
          <w:shd w:val="clear" w:color="auto" w:fill="FFFFFF"/>
        </w:rPr>
        <w:t xml:space="preserve">Jimenez, B., Lazarov, A., Helpman, L., Papini, S., Lowell, A., ... &amp; </w:t>
      </w:r>
    </w:p>
    <w:p w14:paraId="623F611C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Malejko, K., Abler, B., Plener, P. L., &amp; Straub, J. (2017). Neural correlates of </w:t>
      </w:r>
    </w:p>
    <w:p w14:paraId="347D486A" w14:textId="77777777" w:rsidR="00756639" w:rsidRDefault="00756639" w:rsidP="00756639">
      <w:pPr>
        <w:rPr>
          <w:rFonts w:eastAsia="Times New Roman"/>
          <w:color w:val="222222"/>
          <w:shd w:val="clear" w:color="auto" w:fill="FFFFFF"/>
        </w:rPr>
      </w:pPr>
      <w:r w:rsidRPr="00E75FAE">
        <w:rPr>
          <w:rFonts w:eastAsia="Times New Roman"/>
          <w:color w:val="222222"/>
          <w:shd w:val="clear" w:color="auto" w:fill="FFFFFF"/>
        </w:rPr>
        <w:t xml:space="preserve">psychotherapeutic treatment of post-traumatic stress disorder: A systematic </w:t>
      </w:r>
    </w:p>
    <w:p w14:paraId="454FCACC" w14:textId="77777777" w:rsidR="00756639" w:rsidRPr="00E75FAE" w:rsidRDefault="00756639" w:rsidP="00756639">
      <w:pPr>
        <w:rPr>
          <w:rFonts w:eastAsia="Times New Roman"/>
        </w:rPr>
      </w:pPr>
      <w:r w:rsidRPr="00E75FAE">
        <w:rPr>
          <w:rFonts w:eastAsia="Times New Roman"/>
          <w:color w:val="222222"/>
          <w:shd w:val="clear" w:color="auto" w:fill="FFFFFF"/>
        </w:rPr>
        <w:t>literature review.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Frontiers in psychiatry</w:t>
      </w:r>
      <w:r w:rsidRPr="00E75FAE">
        <w:rPr>
          <w:rFonts w:eastAsia="Times New Roman"/>
          <w:color w:val="222222"/>
          <w:shd w:val="clear" w:color="auto" w:fill="FFFFFF"/>
        </w:rPr>
        <w:t>, </w:t>
      </w:r>
      <w:r w:rsidRPr="00E75FAE">
        <w:rPr>
          <w:rFonts w:eastAsia="Times New Roman"/>
          <w:i/>
          <w:iCs/>
          <w:color w:val="222222"/>
          <w:shd w:val="clear" w:color="auto" w:fill="FFFFFF"/>
        </w:rPr>
        <w:t>8</w:t>
      </w:r>
      <w:r w:rsidRPr="00E75FAE">
        <w:rPr>
          <w:rFonts w:eastAsia="Times New Roman"/>
          <w:color w:val="222222"/>
          <w:shd w:val="clear" w:color="auto" w:fill="FFFFFF"/>
        </w:rPr>
        <w:t>, 85.</w:t>
      </w:r>
    </w:p>
    <w:p w14:paraId="2123C81B" w14:textId="77777777" w:rsidR="00756639" w:rsidRPr="00E75FAE" w:rsidRDefault="00756639" w:rsidP="00756639"/>
    <w:p w14:paraId="74C07F09" w14:textId="77777777" w:rsidR="00756639" w:rsidRPr="00E75FAE" w:rsidRDefault="00756639" w:rsidP="00756639"/>
    <w:p w14:paraId="17D66433" w14:textId="77777777" w:rsidR="00756639" w:rsidRPr="004A161E" w:rsidRDefault="00756639" w:rsidP="00756639"/>
    <w:p w14:paraId="7A0D50F3" w14:textId="77777777" w:rsidR="00756639" w:rsidRPr="004A161E" w:rsidRDefault="00756639"/>
    <w:sectPr w:rsidR="00756639" w:rsidRPr="004A161E" w:rsidSect="000A1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FF8"/>
    <w:multiLevelType w:val="multilevel"/>
    <w:tmpl w:val="470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640E"/>
    <w:multiLevelType w:val="multilevel"/>
    <w:tmpl w:val="8F2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2D5E"/>
    <w:multiLevelType w:val="multilevel"/>
    <w:tmpl w:val="627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16EED"/>
    <w:multiLevelType w:val="multilevel"/>
    <w:tmpl w:val="9A6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86869"/>
    <w:multiLevelType w:val="multilevel"/>
    <w:tmpl w:val="A184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7CD"/>
    <w:multiLevelType w:val="multilevel"/>
    <w:tmpl w:val="DF7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F37AA"/>
    <w:multiLevelType w:val="multilevel"/>
    <w:tmpl w:val="7A6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87F90"/>
    <w:multiLevelType w:val="multilevel"/>
    <w:tmpl w:val="10C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45774"/>
    <w:multiLevelType w:val="multilevel"/>
    <w:tmpl w:val="761E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23B20"/>
    <w:multiLevelType w:val="multilevel"/>
    <w:tmpl w:val="CFE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526F8"/>
    <w:multiLevelType w:val="multilevel"/>
    <w:tmpl w:val="704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01DF"/>
    <w:multiLevelType w:val="multilevel"/>
    <w:tmpl w:val="00F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B7E36"/>
    <w:multiLevelType w:val="multilevel"/>
    <w:tmpl w:val="3DD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B2AE8"/>
    <w:multiLevelType w:val="multilevel"/>
    <w:tmpl w:val="752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20064"/>
    <w:multiLevelType w:val="multilevel"/>
    <w:tmpl w:val="5FA2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75387"/>
    <w:multiLevelType w:val="hybridMultilevel"/>
    <w:tmpl w:val="62A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E2EFF"/>
    <w:multiLevelType w:val="multilevel"/>
    <w:tmpl w:val="4A4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E16A2"/>
    <w:multiLevelType w:val="multilevel"/>
    <w:tmpl w:val="DA8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F6D64"/>
    <w:multiLevelType w:val="multilevel"/>
    <w:tmpl w:val="A69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55CBA"/>
    <w:multiLevelType w:val="multilevel"/>
    <w:tmpl w:val="40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634B9"/>
    <w:multiLevelType w:val="multilevel"/>
    <w:tmpl w:val="CAA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B3772"/>
    <w:multiLevelType w:val="hybridMultilevel"/>
    <w:tmpl w:val="69601E24"/>
    <w:lvl w:ilvl="0" w:tplc="AA7E29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4CF9"/>
    <w:multiLevelType w:val="multilevel"/>
    <w:tmpl w:val="502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51AA1"/>
    <w:multiLevelType w:val="multilevel"/>
    <w:tmpl w:val="91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F2142"/>
    <w:multiLevelType w:val="multilevel"/>
    <w:tmpl w:val="242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D0092"/>
    <w:multiLevelType w:val="multilevel"/>
    <w:tmpl w:val="1D7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24DF2"/>
    <w:multiLevelType w:val="hybridMultilevel"/>
    <w:tmpl w:val="00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253A7"/>
    <w:multiLevelType w:val="multilevel"/>
    <w:tmpl w:val="D41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C5F75"/>
    <w:multiLevelType w:val="multilevel"/>
    <w:tmpl w:val="A6B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1"/>
  </w:num>
  <w:num w:numId="5">
    <w:abstractNumId w:val="21"/>
  </w:num>
  <w:num w:numId="6">
    <w:abstractNumId w:val="15"/>
  </w:num>
  <w:num w:numId="7">
    <w:abstractNumId w:val="6"/>
  </w:num>
  <w:num w:numId="8">
    <w:abstractNumId w:val="4"/>
  </w:num>
  <w:num w:numId="9">
    <w:abstractNumId w:val="28"/>
  </w:num>
  <w:num w:numId="10">
    <w:abstractNumId w:val="24"/>
  </w:num>
  <w:num w:numId="11">
    <w:abstractNumId w:val="8"/>
  </w:num>
  <w:num w:numId="12">
    <w:abstractNumId w:val="2"/>
  </w:num>
  <w:num w:numId="13">
    <w:abstractNumId w:val="12"/>
  </w:num>
  <w:num w:numId="14">
    <w:abstractNumId w:val="12"/>
    <w:lvlOverride w:ilvl="1">
      <w:lvl w:ilvl="1">
        <w:numFmt w:val="decimal"/>
        <w:lvlText w:val="%2."/>
        <w:lvlJc w:val="left"/>
      </w:lvl>
    </w:lvlOverride>
  </w:num>
  <w:num w:numId="15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9"/>
  </w:num>
  <w:num w:numId="18">
    <w:abstractNumId w:val="1"/>
  </w:num>
  <w:num w:numId="19">
    <w:abstractNumId w:val="27"/>
  </w:num>
  <w:num w:numId="20">
    <w:abstractNumId w:val="19"/>
  </w:num>
  <w:num w:numId="21">
    <w:abstractNumId w:val="5"/>
  </w:num>
  <w:num w:numId="22">
    <w:abstractNumId w:val="17"/>
  </w:num>
  <w:num w:numId="23">
    <w:abstractNumId w:val="26"/>
  </w:num>
  <w:num w:numId="24">
    <w:abstractNumId w:val="10"/>
  </w:num>
  <w:num w:numId="25">
    <w:abstractNumId w:val="20"/>
  </w:num>
  <w:num w:numId="26">
    <w:abstractNumId w:val="0"/>
  </w:num>
  <w:num w:numId="27">
    <w:abstractNumId w:val="23"/>
  </w:num>
  <w:num w:numId="28">
    <w:abstractNumId w:val="13"/>
  </w:num>
  <w:num w:numId="29">
    <w:abstractNumId w:val="7"/>
  </w:num>
  <w:num w:numId="30">
    <w:abstractNumId w:val="14"/>
  </w:num>
  <w:num w:numId="31">
    <w:abstractNumId w:val="3"/>
  </w:num>
  <w:num w:numId="3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66"/>
    <w:rsid w:val="00010ED0"/>
    <w:rsid w:val="00021A3A"/>
    <w:rsid w:val="00037E66"/>
    <w:rsid w:val="00042D8A"/>
    <w:rsid w:val="000478D2"/>
    <w:rsid w:val="0004791A"/>
    <w:rsid w:val="00070E45"/>
    <w:rsid w:val="0007580A"/>
    <w:rsid w:val="00083B30"/>
    <w:rsid w:val="0009192D"/>
    <w:rsid w:val="000A1D5E"/>
    <w:rsid w:val="000A4F49"/>
    <w:rsid w:val="000B2C3E"/>
    <w:rsid w:val="000B7751"/>
    <w:rsid w:val="000C1485"/>
    <w:rsid w:val="000C541E"/>
    <w:rsid w:val="000C7C45"/>
    <w:rsid w:val="000D073E"/>
    <w:rsid w:val="000D45D2"/>
    <w:rsid w:val="000E198A"/>
    <w:rsid w:val="00145CA0"/>
    <w:rsid w:val="00152368"/>
    <w:rsid w:val="00154772"/>
    <w:rsid w:val="001638EA"/>
    <w:rsid w:val="001666F9"/>
    <w:rsid w:val="00172D00"/>
    <w:rsid w:val="00183241"/>
    <w:rsid w:val="0019592F"/>
    <w:rsid w:val="001C1E42"/>
    <w:rsid w:val="001D2A1C"/>
    <w:rsid w:val="001E34D0"/>
    <w:rsid w:val="001E6CBD"/>
    <w:rsid w:val="001F0D11"/>
    <w:rsid w:val="001F36D2"/>
    <w:rsid w:val="001F5D09"/>
    <w:rsid w:val="0020065F"/>
    <w:rsid w:val="002156CF"/>
    <w:rsid w:val="00236699"/>
    <w:rsid w:val="00265F60"/>
    <w:rsid w:val="0028531E"/>
    <w:rsid w:val="0028536B"/>
    <w:rsid w:val="0029233E"/>
    <w:rsid w:val="002A0A74"/>
    <w:rsid w:val="002A3B99"/>
    <w:rsid w:val="002B0F67"/>
    <w:rsid w:val="002C502A"/>
    <w:rsid w:val="002D7497"/>
    <w:rsid w:val="002E52A4"/>
    <w:rsid w:val="002F0515"/>
    <w:rsid w:val="002F34FC"/>
    <w:rsid w:val="00301F03"/>
    <w:rsid w:val="00306AC4"/>
    <w:rsid w:val="00306F8D"/>
    <w:rsid w:val="00320826"/>
    <w:rsid w:val="00345833"/>
    <w:rsid w:val="00357D30"/>
    <w:rsid w:val="0038293D"/>
    <w:rsid w:val="0039578F"/>
    <w:rsid w:val="003969CF"/>
    <w:rsid w:val="003A434C"/>
    <w:rsid w:val="003A665B"/>
    <w:rsid w:val="003B0DD6"/>
    <w:rsid w:val="003C24AA"/>
    <w:rsid w:val="003C65E5"/>
    <w:rsid w:val="003D173D"/>
    <w:rsid w:val="003D24A1"/>
    <w:rsid w:val="003E0181"/>
    <w:rsid w:val="003E3543"/>
    <w:rsid w:val="003E3963"/>
    <w:rsid w:val="003E3F11"/>
    <w:rsid w:val="003F14F1"/>
    <w:rsid w:val="003F1720"/>
    <w:rsid w:val="004053CB"/>
    <w:rsid w:val="0041485A"/>
    <w:rsid w:val="00421223"/>
    <w:rsid w:val="00440B33"/>
    <w:rsid w:val="004531A0"/>
    <w:rsid w:val="00455D26"/>
    <w:rsid w:val="0045749B"/>
    <w:rsid w:val="0046256D"/>
    <w:rsid w:val="0046677E"/>
    <w:rsid w:val="00476BC6"/>
    <w:rsid w:val="0049714E"/>
    <w:rsid w:val="004A161E"/>
    <w:rsid w:val="004C7155"/>
    <w:rsid w:val="004E22F9"/>
    <w:rsid w:val="004E36DE"/>
    <w:rsid w:val="004E6FD1"/>
    <w:rsid w:val="004F7173"/>
    <w:rsid w:val="00504EFD"/>
    <w:rsid w:val="00511C84"/>
    <w:rsid w:val="00515EB6"/>
    <w:rsid w:val="00546B21"/>
    <w:rsid w:val="0055389D"/>
    <w:rsid w:val="0055767A"/>
    <w:rsid w:val="00570926"/>
    <w:rsid w:val="005857FC"/>
    <w:rsid w:val="00592C95"/>
    <w:rsid w:val="005A0F49"/>
    <w:rsid w:val="005B5042"/>
    <w:rsid w:val="005C4D58"/>
    <w:rsid w:val="005C7B07"/>
    <w:rsid w:val="005D21EF"/>
    <w:rsid w:val="005D23FE"/>
    <w:rsid w:val="00607837"/>
    <w:rsid w:val="0061516F"/>
    <w:rsid w:val="006171C0"/>
    <w:rsid w:val="00620C47"/>
    <w:rsid w:val="006218AA"/>
    <w:rsid w:val="0063265B"/>
    <w:rsid w:val="00636AC0"/>
    <w:rsid w:val="00637459"/>
    <w:rsid w:val="006377F5"/>
    <w:rsid w:val="006401E4"/>
    <w:rsid w:val="006411EF"/>
    <w:rsid w:val="0067010D"/>
    <w:rsid w:val="0068546A"/>
    <w:rsid w:val="006B2E28"/>
    <w:rsid w:val="006B6147"/>
    <w:rsid w:val="006C7004"/>
    <w:rsid w:val="006D65D5"/>
    <w:rsid w:val="006E22C1"/>
    <w:rsid w:val="006F1A0C"/>
    <w:rsid w:val="006F2221"/>
    <w:rsid w:val="006F6B30"/>
    <w:rsid w:val="007014DA"/>
    <w:rsid w:val="0070665B"/>
    <w:rsid w:val="00710135"/>
    <w:rsid w:val="00712344"/>
    <w:rsid w:val="0071491F"/>
    <w:rsid w:val="0071510F"/>
    <w:rsid w:val="007215E6"/>
    <w:rsid w:val="00723A7B"/>
    <w:rsid w:val="00726495"/>
    <w:rsid w:val="00731C84"/>
    <w:rsid w:val="007368BD"/>
    <w:rsid w:val="00737B2E"/>
    <w:rsid w:val="00740D94"/>
    <w:rsid w:val="0074431B"/>
    <w:rsid w:val="0075499A"/>
    <w:rsid w:val="00756639"/>
    <w:rsid w:val="00763B86"/>
    <w:rsid w:val="00765177"/>
    <w:rsid w:val="0077531D"/>
    <w:rsid w:val="00785AD3"/>
    <w:rsid w:val="00793092"/>
    <w:rsid w:val="0079611B"/>
    <w:rsid w:val="007A103F"/>
    <w:rsid w:val="007A35EC"/>
    <w:rsid w:val="007C2724"/>
    <w:rsid w:val="007C7C28"/>
    <w:rsid w:val="007D0A72"/>
    <w:rsid w:val="007D30A4"/>
    <w:rsid w:val="007F378A"/>
    <w:rsid w:val="00812423"/>
    <w:rsid w:val="00836BE1"/>
    <w:rsid w:val="008406B1"/>
    <w:rsid w:val="008446DE"/>
    <w:rsid w:val="00851B96"/>
    <w:rsid w:val="008567D7"/>
    <w:rsid w:val="00857A0E"/>
    <w:rsid w:val="008707AD"/>
    <w:rsid w:val="00877F5F"/>
    <w:rsid w:val="008A7255"/>
    <w:rsid w:val="008B0CD5"/>
    <w:rsid w:val="00943CD9"/>
    <w:rsid w:val="009560D2"/>
    <w:rsid w:val="00967B32"/>
    <w:rsid w:val="009758EE"/>
    <w:rsid w:val="0098080F"/>
    <w:rsid w:val="00994E46"/>
    <w:rsid w:val="009A69A6"/>
    <w:rsid w:val="009C35F7"/>
    <w:rsid w:val="009D04B7"/>
    <w:rsid w:val="009F2CBE"/>
    <w:rsid w:val="009F7C23"/>
    <w:rsid w:val="00A141B3"/>
    <w:rsid w:val="00A1799B"/>
    <w:rsid w:val="00A31091"/>
    <w:rsid w:val="00A728EC"/>
    <w:rsid w:val="00A74F5B"/>
    <w:rsid w:val="00A94266"/>
    <w:rsid w:val="00A95016"/>
    <w:rsid w:val="00A97D5C"/>
    <w:rsid w:val="00AA3C7F"/>
    <w:rsid w:val="00AC29B8"/>
    <w:rsid w:val="00AC7931"/>
    <w:rsid w:val="00AD32A5"/>
    <w:rsid w:val="00AD46C0"/>
    <w:rsid w:val="00AD50DE"/>
    <w:rsid w:val="00AE52DA"/>
    <w:rsid w:val="00AF0E15"/>
    <w:rsid w:val="00B075B4"/>
    <w:rsid w:val="00B10ECF"/>
    <w:rsid w:val="00B22D14"/>
    <w:rsid w:val="00B27188"/>
    <w:rsid w:val="00B34007"/>
    <w:rsid w:val="00B37869"/>
    <w:rsid w:val="00B50D51"/>
    <w:rsid w:val="00B80FF1"/>
    <w:rsid w:val="00BA194E"/>
    <w:rsid w:val="00BB6AD3"/>
    <w:rsid w:val="00BC1FEE"/>
    <w:rsid w:val="00BD4ABE"/>
    <w:rsid w:val="00BD5563"/>
    <w:rsid w:val="00BF25C0"/>
    <w:rsid w:val="00C13155"/>
    <w:rsid w:val="00C2013D"/>
    <w:rsid w:val="00C35EE2"/>
    <w:rsid w:val="00C56964"/>
    <w:rsid w:val="00CA6744"/>
    <w:rsid w:val="00CC3768"/>
    <w:rsid w:val="00CC4183"/>
    <w:rsid w:val="00CD04E3"/>
    <w:rsid w:val="00CD69A8"/>
    <w:rsid w:val="00CF0B27"/>
    <w:rsid w:val="00CF7860"/>
    <w:rsid w:val="00D02A5F"/>
    <w:rsid w:val="00D0547F"/>
    <w:rsid w:val="00D30097"/>
    <w:rsid w:val="00D31762"/>
    <w:rsid w:val="00D32D6C"/>
    <w:rsid w:val="00D3327B"/>
    <w:rsid w:val="00D82D27"/>
    <w:rsid w:val="00D91B94"/>
    <w:rsid w:val="00D930EA"/>
    <w:rsid w:val="00DA0791"/>
    <w:rsid w:val="00DA7950"/>
    <w:rsid w:val="00DC66C4"/>
    <w:rsid w:val="00DE2AD2"/>
    <w:rsid w:val="00DE65CB"/>
    <w:rsid w:val="00E03973"/>
    <w:rsid w:val="00E177A0"/>
    <w:rsid w:val="00E2132D"/>
    <w:rsid w:val="00E23A62"/>
    <w:rsid w:val="00E5772E"/>
    <w:rsid w:val="00E60FFC"/>
    <w:rsid w:val="00E75AA0"/>
    <w:rsid w:val="00E75FAE"/>
    <w:rsid w:val="00E76601"/>
    <w:rsid w:val="00E81EED"/>
    <w:rsid w:val="00EB5AE3"/>
    <w:rsid w:val="00EB6E7A"/>
    <w:rsid w:val="00ED73A1"/>
    <w:rsid w:val="00EE1A70"/>
    <w:rsid w:val="00EE2030"/>
    <w:rsid w:val="00EF23B2"/>
    <w:rsid w:val="00F00551"/>
    <w:rsid w:val="00F10470"/>
    <w:rsid w:val="00F27C4F"/>
    <w:rsid w:val="00F31E56"/>
    <w:rsid w:val="00F466F4"/>
    <w:rsid w:val="00F50E19"/>
    <w:rsid w:val="00F56DB4"/>
    <w:rsid w:val="00F81D09"/>
    <w:rsid w:val="00F826A5"/>
    <w:rsid w:val="00F90CAF"/>
    <w:rsid w:val="00FA3338"/>
    <w:rsid w:val="00FA58B9"/>
    <w:rsid w:val="00FC1587"/>
    <w:rsid w:val="00FE3B69"/>
    <w:rsid w:val="09179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DE8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1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B6147"/>
    <w:pPr>
      <w:spacing w:before="100" w:beforeAutospacing="1" w:after="100" w:afterAutospacing="1"/>
      <w:outlineLvl w:val="3"/>
    </w:pPr>
    <w:rPr>
      <w:rFonts w:ascii="Times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A94266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6147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6B61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147"/>
    <w:rPr>
      <w:color w:val="0000FF"/>
      <w:u w:val="single"/>
    </w:rPr>
  </w:style>
  <w:style w:type="paragraph" w:customStyle="1" w:styleId="author">
    <w:name w:val="author"/>
    <w:basedOn w:val="Normal"/>
    <w:rsid w:val="006B6147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6B6147"/>
    <w:rPr>
      <w:b/>
      <w:bCs/>
    </w:rPr>
  </w:style>
  <w:style w:type="character" w:customStyle="1" w:styleId="apple-converted-space">
    <w:name w:val="apple-converted-space"/>
    <w:basedOn w:val="DefaultParagraphFont"/>
    <w:rsid w:val="006B6147"/>
  </w:style>
  <w:style w:type="character" w:styleId="Emphasis">
    <w:name w:val="Emphasis"/>
    <w:basedOn w:val="DefaultParagraphFont"/>
    <w:uiPriority w:val="20"/>
    <w:qFormat/>
    <w:rsid w:val="006B614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37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lmarticle-title">
    <w:name w:val="nlm_article-title"/>
    <w:basedOn w:val="DefaultParagraphFont"/>
    <w:rsid w:val="00CC3768"/>
  </w:style>
  <w:style w:type="character" w:customStyle="1" w:styleId="contribdegrees">
    <w:name w:val="contribdegrees"/>
    <w:basedOn w:val="DefaultParagraphFont"/>
    <w:rsid w:val="00CC3768"/>
  </w:style>
  <w:style w:type="paragraph" w:styleId="BalloonText">
    <w:name w:val="Balloon Text"/>
    <w:basedOn w:val="Normal"/>
    <w:link w:val="BalloonTextChar"/>
    <w:uiPriority w:val="99"/>
    <w:semiHidden/>
    <w:unhideWhenUsed/>
    <w:rsid w:val="00CC3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gpopup-sensitive-area">
    <w:name w:val="figpopup-sensitive-area"/>
    <w:basedOn w:val="DefaultParagraphFont"/>
    <w:rsid w:val="0009192D"/>
  </w:style>
  <w:style w:type="character" w:customStyle="1" w:styleId="Heading3Char">
    <w:name w:val="Heading 3 Char"/>
    <w:basedOn w:val="DefaultParagraphFont"/>
    <w:link w:val="Heading3"/>
    <w:uiPriority w:val="9"/>
    <w:semiHidden/>
    <w:rsid w:val="00037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-title">
    <w:name w:val="ref-title"/>
    <w:basedOn w:val="DefaultParagraphFont"/>
    <w:rsid w:val="00BB6AD3"/>
  </w:style>
  <w:style w:type="character" w:customStyle="1" w:styleId="ref-journal">
    <w:name w:val="ref-journal"/>
    <w:basedOn w:val="DefaultParagraphFont"/>
    <w:rsid w:val="00BB6AD3"/>
  </w:style>
  <w:style w:type="character" w:customStyle="1" w:styleId="ref-vol">
    <w:name w:val="ref-vol"/>
    <w:basedOn w:val="DefaultParagraphFont"/>
    <w:rsid w:val="00BB6AD3"/>
  </w:style>
  <w:style w:type="character" w:customStyle="1" w:styleId="ui-ncbitoggler-master-text">
    <w:name w:val="ui-ncbitoggler-master-text"/>
    <w:basedOn w:val="DefaultParagraphFont"/>
    <w:rsid w:val="0071491F"/>
  </w:style>
  <w:style w:type="character" w:customStyle="1" w:styleId="authorname">
    <w:name w:val="authorname"/>
    <w:basedOn w:val="DefaultParagraphFont"/>
    <w:rsid w:val="00737B2E"/>
  </w:style>
  <w:style w:type="character" w:customStyle="1" w:styleId="u-sronly">
    <w:name w:val="u-sronly"/>
    <w:basedOn w:val="DefaultParagraphFont"/>
    <w:rsid w:val="00737B2E"/>
  </w:style>
  <w:style w:type="character" w:customStyle="1" w:styleId="journaltitle">
    <w:name w:val="journaltitle"/>
    <w:basedOn w:val="DefaultParagraphFont"/>
    <w:rsid w:val="00737B2E"/>
  </w:style>
  <w:style w:type="character" w:customStyle="1" w:styleId="journalsubtitle">
    <w:name w:val="journalsubtitle"/>
    <w:basedOn w:val="DefaultParagraphFont"/>
    <w:rsid w:val="00737B2E"/>
  </w:style>
  <w:style w:type="character" w:customStyle="1" w:styleId="articlecitationyear">
    <w:name w:val="articlecitation_year"/>
    <w:basedOn w:val="DefaultParagraphFont"/>
    <w:rsid w:val="00737B2E"/>
  </w:style>
  <w:style w:type="character" w:customStyle="1" w:styleId="articlecitationvolume">
    <w:name w:val="articlecitation_volume"/>
    <w:basedOn w:val="DefaultParagraphFont"/>
    <w:rsid w:val="00737B2E"/>
  </w:style>
  <w:style w:type="paragraph" w:customStyle="1" w:styleId="articledoi">
    <w:name w:val="articledoi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copyright">
    <w:name w:val="copyright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history">
    <w:name w:val="history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para">
    <w:name w:val="para"/>
    <w:basedOn w:val="Normal"/>
    <w:rsid w:val="00737B2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cit">
    <w:name w:val="cit"/>
    <w:basedOn w:val="DefaultParagraphFont"/>
    <w:rsid w:val="005D23FE"/>
  </w:style>
  <w:style w:type="character" w:customStyle="1" w:styleId="doi">
    <w:name w:val="doi"/>
    <w:basedOn w:val="DefaultParagraphFont"/>
    <w:rsid w:val="005D23FE"/>
  </w:style>
  <w:style w:type="character" w:customStyle="1" w:styleId="fm-citation-ids-label">
    <w:name w:val="fm-citation-ids-label"/>
    <w:basedOn w:val="DefaultParagraphFont"/>
    <w:rsid w:val="005D23FE"/>
  </w:style>
  <w:style w:type="character" w:customStyle="1" w:styleId="a-size-extra-large">
    <w:name w:val="a-size-extra-large"/>
    <w:basedOn w:val="DefaultParagraphFont"/>
    <w:rsid w:val="006401E4"/>
  </w:style>
  <w:style w:type="character" w:customStyle="1" w:styleId="a-size-large">
    <w:name w:val="a-size-large"/>
    <w:basedOn w:val="DefaultParagraphFont"/>
    <w:rsid w:val="006401E4"/>
  </w:style>
  <w:style w:type="character" w:customStyle="1" w:styleId="a-declarative">
    <w:name w:val="a-declarative"/>
    <w:basedOn w:val="DefaultParagraphFont"/>
    <w:rsid w:val="006401E4"/>
  </w:style>
  <w:style w:type="character" w:customStyle="1" w:styleId="a-color-secondary">
    <w:name w:val="a-color-secondary"/>
    <w:basedOn w:val="DefaultParagraphFont"/>
    <w:rsid w:val="006401E4"/>
  </w:style>
  <w:style w:type="character" w:customStyle="1" w:styleId="size-xl">
    <w:name w:val="size-xl"/>
    <w:basedOn w:val="DefaultParagraphFont"/>
    <w:rsid w:val="00AD32A5"/>
  </w:style>
  <w:style w:type="character" w:customStyle="1" w:styleId="size-m">
    <w:name w:val="size-m"/>
    <w:basedOn w:val="DefaultParagraphFont"/>
    <w:rsid w:val="00AD32A5"/>
  </w:style>
  <w:style w:type="character" w:customStyle="1" w:styleId="author-name">
    <w:name w:val="author-name"/>
    <w:basedOn w:val="DefaultParagraphFont"/>
    <w:rsid w:val="00AD32A5"/>
  </w:style>
  <w:style w:type="character" w:customStyle="1" w:styleId="sr-only">
    <w:name w:val="sr-only"/>
    <w:basedOn w:val="DefaultParagraphFont"/>
    <w:rsid w:val="00AD32A5"/>
  </w:style>
  <w:style w:type="character" w:customStyle="1" w:styleId="author-ref">
    <w:name w:val="author-ref"/>
    <w:basedOn w:val="DefaultParagraphFont"/>
    <w:rsid w:val="00AD32A5"/>
  </w:style>
  <w:style w:type="character" w:customStyle="1" w:styleId="small">
    <w:name w:val="small"/>
    <w:basedOn w:val="DefaultParagraphFont"/>
    <w:rsid w:val="00EE1A70"/>
  </w:style>
  <w:style w:type="character" w:customStyle="1" w:styleId="fn">
    <w:name w:val="fn"/>
    <w:basedOn w:val="DefaultParagraphFont"/>
    <w:rsid w:val="00EE1A70"/>
  </w:style>
  <w:style w:type="character" w:customStyle="1" w:styleId="categories">
    <w:name w:val="categories"/>
    <w:basedOn w:val="DefaultParagraphFont"/>
    <w:rsid w:val="00EE1A70"/>
  </w:style>
  <w:style w:type="character" w:styleId="FollowedHyperlink">
    <w:name w:val="FollowedHyperlink"/>
    <w:basedOn w:val="DefaultParagraphFont"/>
    <w:uiPriority w:val="99"/>
    <w:semiHidden/>
    <w:unhideWhenUsed/>
    <w:rsid w:val="00EF23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23B2"/>
    <w:pPr>
      <w:numPr>
        <w:numId w:val="5"/>
      </w:numPr>
      <w:spacing w:after="200" w:line="276" w:lineRule="auto"/>
      <w:contextualSpacing/>
    </w:pPr>
    <w:rPr>
      <w:rFonts w:ascii="Cambria" w:eastAsia="Calibri" w:hAnsi="Cambria"/>
    </w:rPr>
  </w:style>
  <w:style w:type="paragraph" w:customStyle="1" w:styleId="volissue">
    <w:name w:val="volissue"/>
    <w:basedOn w:val="Normal"/>
    <w:rsid w:val="00877F5F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uthordegrees">
    <w:name w:val="authordegrees"/>
    <w:basedOn w:val="DefaultParagraphFont"/>
    <w:rsid w:val="00877F5F"/>
  </w:style>
  <w:style w:type="character" w:customStyle="1" w:styleId="collapsetext">
    <w:name w:val="collapsetext"/>
    <w:basedOn w:val="DefaultParagraphFont"/>
    <w:rsid w:val="00877F5F"/>
  </w:style>
  <w:style w:type="character" w:customStyle="1" w:styleId="showinfo">
    <w:name w:val="showinfo"/>
    <w:basedOn w:val="DefaultParagraphFont"/>
    <w:rsid w:val="00877F5F"/>
  </w:style>
  <w:style w:type="character" w:customStyle="1" w:styleId="text">
    <w:name w:val="text"/>
    <w:basedOn w:val="DefaultParagraphFont"/>
    <w:rsid w:val="001F36D2"/>
  </w:style>
  <w:style w:type="paragraph" w:customStyle="1" w:styleId="p">
    <w:name w:val="p"/>
    <w:basedOn w:val="Normal"/>
    <w:rsid w:val="00CF7860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element-citation">
    <w:name w:val="element-citation"/>
    <w:basedOn w:val="DefaultParagraphFont"/>
    <w:rsid w:val="0029233E"/>
  </w:style>
  <w:style w:type="character" w:customStyle="1" w:styleId="nowrap">
    <w:name w:val="nowrap"/>
    <w:basedOn w:val="DefaultParagraphFont"/>
    <w:rsid w:val="0029233E"/>
  </w:style>
  <w:style w:type="character" w:customStyle="1" w:styleId="gsnph">
    <w:name w:val="gs_nph"/>
    <w:basedOn w:val="DefaultParagraphFont"/>
    <w:rsid w:val="008567D7"/>
  </w:style>
  <w:style w:type="character" w:customStyle="1" w:styleId="gsctg2">
    <w:name w:val="gs_ctg2"/>
    <w:basedOn w:val="DefaultParagraphFont"/>
    <w:rsid w:val="008567D7"/>
  </w:style>
  <w:style w:type="character" w:customStyle="1" w:styleId="kwd-text">
    <w:name w:val="kwd-text"/>
    <w:basedOn w:val="DefaultParagraphFont"/>
    <w:rsid w:val="00E23A62"/>
  </w:style>
  <w:style w:type="character" w:customStyle="1" w:styleId="content-headerauthor">
    <w:name w:val="content-header__author"/>
    <w:basedOn w:val="DefaultParagraphFont"/>
    <w:rsid w:val="00511C84"/>
  </w:style>
  <w:style w:type="character" w:customStyle="1" w:styleId="visuallyhidden">
    <w:name w:val="visuallyhidden"/>
    <w:basedOn w:val="DefaultParagraphFont"/>
    <w:rsid w:val="00511C84"/>
  </w:style>
  <w:style w:type="character" w:customStyle="1" w:styleId="content-headerinstitution">
    <w:name w:val="content-header__institution"/>
    <w:basedOn w:val="DefaultParagraphFont"/>
    <w:rsid w:val="00511C84"/>
  </w:style>
  <w:style w:type="paragraph" w:customStyle="1" w:styleId="wholerythm">
    <w:name w:val="whole_rythm"/>
    <w:basedOn w:val="Normal"/>
    <w:rsid w:val="00E766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fm-vol-iss-date">
    <w:name w:val="fm-vol-iss-date"/>
    <w:basedOn w:val="DefaultParagraphFont"/>
    <w:rsid w:val="009F2CBE"/>
  </w:style>
  <w:style w:type="character" w:customStyle="1" w:styleId="expandable-author">
    <w:name w:val="expandable-author"/>
    <w:basedOn w:val="DefaultParagraphFont"/>
    <w:rsid w:val="00345833"/>
  </w:style>
  <w:style w:type="character" w:customStyle="1" w:styleId="more-than">
    <w:name w:val="more-than"/>
    <w:basedOn w:val="DefaultParagraphFont"/>
    <w:rsid w:val="00345833"/>
  </w:style>
  <w:style w:type="character" w:customStyle="1" w:styleId="publicationcontentepubdate">
    <w:name w:val="publicationcontentepubdate"/>
    <w:basedOn w:val="DefaultParagraphFont"/>
    <w:rsid w:val="00345833"/>
  </w:style>
  <w:style w:type="character" w:customStyle="1" w:styleId="articletype">
    <w:name w:val="articletype"/>
    <w:basedOn w:val="DefaultParagraphFont"/>
    <w:rsid w:val="00345833"/>
  </w:style>
  <w:style w:type="character" w:customStyle="1" w:styleId="section">
    <w:name w:val="section"/>
    <w:basedOn w:val="DefaultParagraphFont"/>
    <w:rsid w:val="00345833"/>
  </w:style>
  <w:style w:type="character" w:customStyle="1" w:styleId="altmetric-embed">
    <w:name w:val="altmetric-embed"/>
    <w:basedOn w:val="DefaultParagraphFont"/>
    <w:rsid w:val="00345833"/>
  </w:style>
  <w:style w:type="character" w:customStyle="1" w:styleId="article-headermeta-info-label">
    <w:name w:val="article-header__meta-info-label"/>
    <w:basedOn w:val="DefaultParagraphFont"/>
    <w:rsid w:val="002156CF"/>
  </w:style>
  <w:style w:type="character" w:customStyle="1" w:styleId="article-headermeta-info-data">
    <w:name w:val="article-header__meta-info-data"/>
    <w:basedOn w:val="DefaultParagraphFont"/>
    <w:rsid w:val="002156CF"/>
  </w:style>
  <w:style w:type="character" w:customStyle="1" w:styleId="mw-headline">
    <w:name w:val="mw-headline"/>
    <w:basedOn w:val="DefaultParagraphFont"/>
    <w:rsid w:val="007D30A4"/>
  </w:style>
  <w:style w:type="character" w:customStyle="1" w:styleId="mw-editsection">
    <w:name w:val="mw-editsection"/>
    <w:basedOn w:val="DefaultParagraphFont"/>
    <w:rsid w:val="007D30A4"/>
  </w:style>
  <w:style w:type="character" w:customStyle="1" w:styleId="mw-editsection-bracket">
    <w:name w:val="mw-editsection-bracket"/>
    <w:basedOn w:val="DefaultParagraphFont"/>
    <w:rsid w:val="007D30A4"/>
  </w:style>
  <w:style w:type="character" w:customStyle="1" w:styleId="js-separator">
    <w:name w:val="js-separator"/>
    <w:basedOn w:val="DefaultParagraphFont"/>
    <w:rsid w:val="006F6B30"/>
  </w:style>
  <w:style w:type="character" w:customStyle="1" w:styleId="date1">
    <w:name w:val="date1"/>
    <w:basedOn w:val="DefaultParagraphFont"/>
    <w:rsid w:val="004531A0"/>
  </w:style>
  <w:style w:type="character" w:customStyle="1" w:styleId="italic">
    <w:name w:val="italic"/>
    <w:basedOn w:val="DefaultParagraphFont"/>
    <w:rsid w:val="004531A0"/>
  </w:style>
  <w:style w:type="character" w:customStyle="1" w:styleId="f-s-7-1">
    <w:name w:val="f-s-7-1"/>
    <w:basedOn w:val="DefaultParagraphFont"/>
    <w:rsid w:val="00FA58B9"/>
  </w:style>
  <w:style w:type="character" w:customStyle="1" w:styleId="caption1">
    <w:name w:val="caption1"/>
    <w:basedOn w:val="DefaultParagraphFont"/>
    <w:rsid w:val="00FA58B9"/>
  </w:style>
  <w:style w:type="paragraph" w:customStyle="1" w:styleId="text-grey">
    <w:name w:val="text-grey"/>
    <w:basedOn w:val="Normal"/>
    <w:rsid w:val="00FA58B9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record-label">
    <w:name w:val="record-label"/>
    <w:basedOn w:val="DefaultParagraphFont"/>
    <w:rsid w:val="00FA58B9"/>
  </w:style>
  <w:style w:type="character" w:customStyle="1" w:styleId="linked-author">
    <w:name w:val="linked-author"/>
    <w:basedOn w:val="DefaultParagraphFont"/>
    <w:rsid w:val="00FA58B9"/>
  </w:style>
  <w:style w:type="character" w:customStyle="1" w:styleId="is-accessible">
    <w:name w:val="is-accessible"/>
    <w:basedOn w:val="DefaultParagraphFont"/>
    <w:rsid w:val="006C7004"/>
  </w:style>
  <w:style w:type="paragraph" w:customStyle="1" w:styleId="issue-headerdescription">
    <w:name w:val="issue-header__description"/>
    <w:basedOn w:val="Normal"/>
    <w:rsid w:val="006C70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l-author-name">
    <w:name w:val="al-author-name"/>
    <w:basedOn w:val="DefaultParagraphFont"/>
    <w:rsid w:val="00A141B3"/>
  </w:style>
  <w:style w:type="character" w:customStyle="1" w:styleId="number">
    <w:name w:val="number"/>
    <w:basedOn w:val="DefaultParagraphFont"/>
    <w:rsid w:val="003E3543"/>
  </w:style>
  <w:style w:type="character" w:customStyle="1" w:styleId="separator">
    <w:name w:val="separator"/>
    <w:basedOn w:val="DefaultParagraphFont"/>
    <w:rsid w:val="003E3543"/>
  </w:style>
  <w:style w:type="character" w:customStyle="1" w:styleId="hidden-author">
    <w:name w:val="hidden-author"/>
    <w:basedOn w:val="DefaultParagraphFont"/>
    <w:rsid w:val="003E3543"/>
  </w:style>
  <w:style w:type="character" w:customStyle="1" w:styleId="weight-bold">
    <w:name w:val="weight-bold"/>
    <w:basedOn w:val="DefaultParagraphFont"/>
    <w:rsid w:val="00ED73A1"/>
  </w:style>
  <w:style w:type="character" w:customStyle="1" w:styleId="js-module">
    <w:name w:val="js-module"/>
    <w:basedOn w:val="DefaultParagraphFont"/>
    <w:rsid w:val="00ED73A1"/>
  </w:style>
  <w:style w:type="character" w:customStyle="1" w:styleId="article-headercategory">
    <w:name w:val="article-header__category"/>
    <w:basedOn w:val="DefaultParagraphFont"/>
    <w:rsid w:val="00ED73A1"/>
  </w:style>
  <w:style w:type="character" w:styleId="CommentReference">
    <w:name w:val="annotation reference"/>
    <w:basedOn w:val="DefaultParagraphFont"/>
    <w:uiPriority w:val="99"/>
    <w:semiHidden/>
    <w:unhideWhenUsed/>
    <w:rsid w:val="00D300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97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97"/>
  </w:style>
  <w:style w:type="character" w:styleId="UnresolvedMention">
    <w:name w:val="Unresolved Mention"/>
    <w:basedOn w:val="DefaultParagraphFont"/>
    <w:uiPriority w:val="99"/>
    <w:rsid w:val="00B2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30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42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6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97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1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91991">
              <w:marLeft w:val="0"/>
              <w:marRight w:val="0"/>
              <w:marTop w:val="3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9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6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4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91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94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506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45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0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23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53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5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8535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9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05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491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4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0808">
          <w:marLeft w:val="0"/>
          <w:marRight w:val="0"/>
          <w:marTop w:val="332"/>
          <w:marBottom w:val="332"/>
          <w:divBdr>
            <w:top w:val="single" w:sz="6" w:space="5" w:color="EAC3AF"/>
            <w:left w:val="single" w:sz="6" w:space="8" w:color="EAC3AF"/>
            <w:bottom w:val="single" w:sz="6" w:space="5" w:color="EAC3AF"/>
            <w:right w:val="single" w:sz="6" w:space="8" w:color="EAC3AF"/>
          </w:divBdr>
          <w:divsChild>
            <w:div w:id="178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8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51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02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12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6974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039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66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9881">
              <w:marLeft w:val="0"/>
              <w:marRight w:val="0"/>
              <w:marTop w:val="332"/>
              <w:marBottom w:val="332"/>
              <w:divBdr>
                <w:top w:val="single" w:sz="6" w:space="5" w:color="EAC3AF"/>
                <w:left w:val="single" w:sz="6" w:space="8" w:color="EAC3AF"/>
                <w:bottom w:val="single" w:sz="6" w:space="5" w:color="EAC3AF"/>
                <w:right w:val="single" w:sz="6" w:space="8" w:color="EAC3AF"/>
              </w:divBdr>
              <w:divsChild>
                <w:div w:id="1732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6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24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491871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9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4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45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093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770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783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4446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0183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783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6764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89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59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690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6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5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55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9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79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797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  <w:div w:id="1881701470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  <w:div w:id="1644502225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</w:div>
              </w:divsChild>
            </w:div>
            <w:div w:id="1047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8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21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0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84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44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8626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8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38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68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2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5E4"/>
            <w:right w:val="none" w:sz="0" w:space="0" w:color="auto"/>
          </w:divBdr>
          <w:divsChild>
            <w:div w:id="336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760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98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1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07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9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959">
                  <w:marLeft w:val="0"/>
                  <w:marRight w:val="2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6" w:space="8" w:color="DADADA"/>
                        <w:bottom w:val="single" w:sz="2" w:space="0" w:color="DADADA"/>
                        <w:right w:val="single" w:sz="2" w:space="0" w:color="DADADA"/>
                      </w:divBdr>
                    </w:div>
                  </w:divsChild>
                </w:div>
              </w:divsChild>
            </w:div>
          </w:divsChild>
        </w:div>
        <w:div w:id="72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8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0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408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60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3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829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680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51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82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30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0113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96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807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71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389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2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045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115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06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31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95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50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436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91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77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7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9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49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087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9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007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961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701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7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5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78505">
                          <w:marLeft w:val="0"/>
                          <w:marRight w:val="0"/>
                          <w:marTop w:val="166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2473">
                          <w:marLeft w:val="0"/>
                          <w:marRight w:val="0"/>
                          <w:marTop w:val="166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2920">
                          <w:marLeft w:val="0"/>
                          <w:marRight w:val="0"/>
                          <w:marTop w:val="332"/>
                          <w:marBottom w:val="332"/>
                          <w:divBdr>
                            <w:top w:val="single" w:sz="6" w:space="5" w:color="EAC3AF"/>
                            <w:left w:val="single" w:sz="6" w:space="8" w:color="EAC3AF"/>
                            <w:bottom w:val="single" w:sz="6" w:space="5" w:color="EAC3AF"/>
                            <w:right w:val="single" w:sz="6" w:space="8" w:color="EAC3AF"/>
                          </w:divBdr>
                          <w:divsChild>
                            <w:div w:id="16184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67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5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30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1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61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5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8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4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6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6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17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274">
                          <w:marLeft w:val="98"/>
                          <w:marRight w:val="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5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9B9B9B"/>
                                                        <w:left w:val="single" w:sz="6" w:space="0" w:color="D5D5D5"/>
                                                        <w:bottom w:val="single" w:sz="6" w:space="2" w:color="E8E8E8"/>
                                                        <w:right w:val="single" w:sz="6" w:space="0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739835">
                          <w:marLeft w:val="98"/>
                          <w:marRight w:val="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9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7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6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79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64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27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777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24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6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2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4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765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Sweeton</dc:creator>
  <cp:keywords/>
  <dc:description/>
  <cp:lastModifiedBy>Microsoft Office User</cp:lastModifiedBy>
  <cp:revision>4</cp:revision>
  <dcterms:created xsi:type="dcterms:W3CDTF">2019-05-01T00:08:00Z</dcterms:created>
  <dcterms:modified xsi:type="dcterms:W3CDTF">2019-05-01T00:19:00Z</dcterms:modified>
</cp:coreProperties>
</file>